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2</w:t>
      </w:r>
    </w:p>
    <w:p>
      <w:pPr>
        <w:spacing w:line="440" w:lineRule="exact"/>
        <w:jc w:val="center"/>
        <w:rPr>
          <w:rFonts w:ascii="方正小标宋简体" w:hAnsi="华文中宋" w:eastAsia="方正小标宋简体"/>
          <w:sz w:val="38"/>
          <w:szCs w:val="38"/>
        </w:rPr>
      </w:pPr>
      <w:r>
        <w:rPr>
          <w:rFonts w:hint="eastAsia" w:ascii="方正小标宋简体" w:hAnsi="华文中宋" w:eastAsia="方正小标宋简体"/>
          <w:sz w:val="38"/>
          <w:szCs w:val="38"/>
        </w:rPr>
        <w:t>上海市初中2019学年度课程计划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842"/>
        <w:gridCol w:w="658"/>
        <w:gridCol w:w="720"/>
        <w:gridCol w:w="720"/>
        <w:gridCol w:w="720"/>
        <w:gridCol w:w="37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02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ind w:left="945" w:hanging="945" w:hangingChars="45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11430</wp:posOffset>
                      </wp:positionV>
                      <wp:extent cx="600075" cy="634365"/>
                      <wp:effectExtent l="3175" t="3175" r="6350" b="10160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6343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62" h="1313">
                                    <a:moveTo>
                                      <a:pt x="0" y="0"/>
                                    </a:moveTo>
                                    <a:lnTo>
                                      <a:pt x="1462" y="1313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67.45pt;margin-top:0.9pt;height:49.95pt;width:47.25pt;z-index:251658240;mso-width-relative:page;mso-height-relative:page;" fillcolor="#FFFFFF" filled="t" stroked="t" coordsize="1462,1313" o:gfxdata="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YTMN3W&#10;AAAACQEAAA8AAAAAAAAAAQAgAAAAIgAAAGRycy9kb3ducmV2LnhtbFBLAQIUABQAAAAIAIdO4kAU&#10;X7SXIgIAAG0EAAAOAAAAAAAAAAEAIAAAACUBAABkcnMvZTJvRG9jLnhtbFBLBQYAAAAABgAGAFkB&#10;AAC5BQAAAAA=&#10;" path="m0,0l1462,1313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年级     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050" w:firstLineChars="5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1905</wp:posOffset>
                      </wp:positionV>
                      <wp:extent cx="1534795" cy="427990"/>
                      <wp:effectExtent l="1270" t="4445" r="6985" b="5715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795" cy="427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428" h="776">
                                    <a:moveTo>
                                      <a:pt x="3428" y="77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6.15pt;margin-top:0.15pt;height:33.7pt;width:120.85pt;z-index:251659264;mso-width-relative:page;mso-height-relative:page;" fillcolor="#FFFFFF" filled="t" stroked="t" coordsize="3428,776" o:gfxdata="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xTNctUAAAAHAQAADwAAAAAAAAABACAAAAAiAAAAZHJzL2Rvd25yZXYueG1sUEsBAhQAFAAAAAgA&#10;h07iQIPiY10oAgAAbAQAAA4AAAAAAAAAAQAgAAAAJAEAAGRycy9lMm9Eb2MueG1sUEsFBgAAAAAG&#10;AAYAWQEAAL4FAAAAAA==&#10;" path="m3428,776l0,0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周课时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课程、科目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六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九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restar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础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    文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8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（1）切实落实中小学课程方案，保证生命科学课程总课时数为</w:t>
            </w:r>
            <w:r>
              <w:rPr>
                <w:rFonts w:ascii="宋体" w:hAnsi="宋体" w:cs="宋体"/>
                <w:kern w:val="0"/>
                <w:szCs w:val="21"/>
              </w:rPr>
              <w:t>102</w:t>
            </w:r>
            <w:r>
              <w:rPr>
                <w:rFonts w:hint="eastAsia" w:ascii="宋体" w:hAnsi="宋体" w:cs="宋体"/>
                <w:kern w:val="0"/>
                <w:szCs w:val="21"/>
              </w:rPr>
              <w:t>课时。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）在保证社会课程总课时数为68课时的前提下，可调整八、九年级的社会课程设置。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）在保证劳动技术课程总课时数为170课时的前提下，可调整六至九年级的劳动技术课程设置。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）在保证信息科技课程总课时数为68课时的前提下，可调整六、七年级的信息科技课程设置。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）在调整部分学科的课程设置时，基础型课程的周课时数要控制在2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课时以内，以保证拓展型课程和探究型课程的开设。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    学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    语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道德与法治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    学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    理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    学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生命科学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   理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    史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    会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    乐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    术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    术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体育与健身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劳动技术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信息科技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周课时数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拓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展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学科类、活动类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（含体育活动）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78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至八年级每周安排1课时用于写字教学。各年级学科类、活动类科目每周至多不超过1课时，鼓励开设短周期的学科类、活动类科目，供学生选择。部分活动类科目可与学生体育活动相结合。学校可根据实际情况，统筹分配</w:t>
            </w:r>
            <w:r>
              <w:t>学科类</w:t>
            </w:r>
            <w:r>
              <w:rPr>
                <w:rFonts w:hint="eastAsia"/>
              </w:rPr>
              <w:t>、</w:t>
            </w:r>
            <w:r>
              <w:t>活动类拓展</w:t>
            </w:r>
            <w:r>
              <w:rPr>
                <w:rFonts w:hint="eastAsia"/>
              </w:rPr>
              <w:t>型课程以及</w:t>
            </w:r>
            <w:r>
              <w:t>探究型课程</w:t>
            </w:r>
            <w:r>
              <w:rPr>
                <w:rFonts w:hint="eastAsia"/>
              </w:rPr>
              <w:t>的</w:t>
            </w:r>
            <w:r>
              <w:t>课时。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专题教育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或班团队活动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7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社区服务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社会实践</w:t>
            </w:r>
          </w:p>
        </w:tc>
        <w:tc>
          <w:tcPr>
            <w:tcW w:w="28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每学年2周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学生必修；时间可集中安排，也可分散安排。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探究型课程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单独设置，学生必修；课时可分散使用，也可集中使用。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晨会或午会</w:t>
            </w:r>
          </w:p>
        </w:tc>
        <w:tc>
          <w:tcPr>
            <w:tcW w:w="28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每天15-20分钟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广播操、眼保健操</w:t>
            </w:r>
          </w:p>
        </w:tc>
        <w:tc>
          <w:tcPr>
            <w:tcW w:w="28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每天约40分钟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周课时总量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378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每课时按40分钟计。</w:t>
            </w:r>
          </w:p>
        </w:tc>
      </w:tr>
    </w:tbl>
    <w:p>
      <w:pPr>
        <w:widowControl/>
        <w:snapToGrid w:val="0"/>
        <w:spacing w:line="40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</w:p>
    <w:p>
      <w:pPr>
        <w:widowControl/>
        <w:snapToGrid w:val="0"/>
        <w:spacing w:line="40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</w:p>
    <w:p>
      <w:pPr>
        <w:widowControl/>
        <w:snapToGrid w:val="0"/>
        <w:spacing w:line="40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</w:p>
    <w:p>
      <w:pPr>
        <w:widowControl/>
        <w:snapToGrid w:val="0"/>
        <w:spacing w:line="400" w:lineRule="exact"/>
        <w:jc w:val="center"/>
        <w:rPr>
          <w:rFonts w:ascii="方正小标宋简体" w:hAnsi="华文中宋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上海市初中2019学年度课程计划说明</w:t>
      </w:r>
    </w:p>
    <w:p>
      <w:pPr>
        <w:widowControl/>
        <w:snapToGrid w:val="0"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一、各初中学校要根据课程目标，以先进的课程理念为指导，结合学校实际，制定2019学年度学校课程计划，加强学校课程管理，切实贯彻落实上海市初中课程计划。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二、初中各年级全学年教学活动总时间为40周，其中，社会实践活动时间为2周。六至八年级授课时间按34周计，复习考试、节假日及重大活动时间为4周；九年级授课时间为30周，结束新课的时间不得早于4月底。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三、初中各年级每周课时总量为34节，每节课的时间按40分钟计。为减轻学生过重的课业负担，学校安排学生在校课堂教学时间不得突破规定的周课时总量。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四、初中各年级每天安排15至20分钟的晨会或午会，每周在晨会或午会时间安排一次时事教育；每月在道德与法治课内安排1节课，进行重大时事宣讲；每月在校、班会时间安排一次时事形势报告会。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五、初中各年级每天安排时间约为40分钟的广播操、眼保健操等体育保健活动；每周安排两次时间为40分钟的体育活动，可安排在拓展型课程中，因活动场地有限等原因安排有困难的，可将一次活动时间安排在课后，活动形式和时间可由学校根据实际灵活安排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六、初中各年级的探究型课程、劳动技术、信息科技、专题教育、社区服务和社会实践的课时可分散安排，也可集中安排。初中探究型课程建议以课题研究、项目设计等形式进行。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七、初中各年级拓展型课程中的学科类、活动类科目为自主拓展，科目的开设要根据学校的实际，从学生学习和发展的需要出发，要尽量兼顾各学习领域。六至八年级在学科类自主拓展科目中每周安排1课时的写字课。学校可根据实际情况，统筹分配</w:t>
      </w:r>
      <w:r>
        <w:rPr>
          <w:rFonts w:ascii="仿宋_GB2312" w:hAnsi="仿宋" w:eastAsia="仿宋_GB2312" w:cs="宋体"/>
          <w:kern w:val="0"/>
          <w:sz w:val="30"/>
          <w:szCs w:val="30"/>
        </w:rPr>
        <w:t>学科类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、</w:t>
      </w:r>
      <w:r>
        <w:rPr>
          <w:rFonts w:ascii="仿宋_GB2312" w:hAnsi="仿宋" w:eastAsia="仿宋_GB2312" w:cs="宋体"/>
          <w:kern w:val="0"/>
          <w:sz w:val="30"/>
          <w:szCs w:val="30"/>
        </w:rPr>
        <w:t>活动类拓展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型课程以及</w:t>
      </w:r>
      <w:r>
        <w:rPr>
          <w:rFonts w:ascii="仿宋_GB2312" w:hAnsi="仿宋" w:eastAsia="仿宋_GB2312" w:cs="宋体"/>
          <w:kern w:val="0"/>
          <w:sz w:val="30"/>
          <w:szCs w:val="30"/>
        </w:rPr>
        <w:t>探究型课程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的</w:t>
      </w:r>
      <w:r>
        <w:rPr>
          <w:rFonts w:ascii="仿宋_GB2312" w:hAnsi="仿宋" w:eastAsia="仿宋_GB2312" w:cs="宋体"/>
          <w:kern w:val="0"/>
          <w:sz w:val="30"/>
          <w:szCs w:val="30"/>
        </w:rPr>
        <w:t>课时。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八、各校要根据学生年龄特点以及《上海市教育委员会关于印发&lt;上海市中小学专题教育整合实施指导意见（试行）&gt;的通知》(沪教委基〔2014〕54号)的要求，开设好各类专题教育，确保相应的课时。各校至少有一个年级每班每两周有1节生命教育心理健康活动课，由专职心理健康教育教师执教。班主任每学期至少有1节以生命教育心理健康为主题的班团队会，有计划、有活动、有记录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专题教育作为拓展型课程，一般安排在拓展型课程的课时内进行，部分专题教育的内容也可安排在晨会或午会时间进行。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九、各校要从本校实际出发做好统筹安排，每周各安排一次科技活动和艺术活动。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6ED0"/>
    <w:rsid w:val="0E0A6ED0"/>
    <w:rsid w:val="66B2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2020-11-06T02:57:00Z</dcterms:created>
  <dc:creator>莫一明</dc:creator>
  <cp:lastModifiedBy>莫一明</cp:lastModifiedBy>
  <dcterms:modified xsi:type="dcterms:W3CDTF">2020-11-06T02:58:13Z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